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4" w:rsidRDefault="00635A5B" w:rsidP="00635A5B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635A5B">
        <w:rPr>
          <w:rFonts w:ascii="Verdana" w:hAnsi="Verdana"/>
          <w:b/>
          <w:sz w:val="44"/>
          <w:szCs w:val="44"/>
          <w:u w:val="single"/>
        </w:rPr>
        <w:t>CURSO GPS</w:t>
      </w:r>
    </w:p>
    <w:p w:rsidR="00635A5B" w:rsidRDefault="00635A5B" w:rsidP="00635A5B">
      <w:pPr>
        <w:rPr>
          <w:rFonts w:ascii="Verdana" w:hAnsi="Verdana"/>
          <w:b/>
          <w:sz w:val="44"/>
          <w:szCs w:val="44"/>
          <w:u w:val="single"/>
        </w:rPr>
      </w:pPr>
    </w:p>
    <w:p w:rsidR="00635A5B" w:rsidRDefault="00635A5B" w:rsidP="00635A5B">
      <w:pPr>
        <w:rPr>
          <w:rFonts w:ascii="Verdana" w:hAnsi="Verdana"/>
          <w:b/>
          <w:sz w:val="28"/>
          <w:szCs w:val="28"/>
          <w:u w:val="single"/>
        </w:rPr>
      </w:pPr>
      <w:r w:rsidRPr="00635A5B">
        <w:rPr>
          <w:rFonts w:ascii="Verdana" w:hAnsi="Verdana"/>
          <w:b/>
          <w:sz w:val="28"/>
          <w:szCs w:val="28"/>
          <w:u w:val="single"/>
        </w:rPr>
        <w:t>Contenidos</w:t>
      </w:r>
      <w:r>
        <w:rPr>
          <w:rFonts w:ascii="Verdana" w:hAnsi="Verdana"/>
          <w:b/>
          <w:sz w:val="28"/>
          <w:szCs w:val="28"/>
          <w:u w:val="single"/>
        </w:rPr>
        <w:t xml:space="preserve"> del curso:</w:t>
      </w: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</w:t>
      </w:r>
      <w:r w:rsidRPr="00635A5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s-ES"/>
        </w:rPr>
        <w:t>Tema 1.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“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Principios de Cartografía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”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Tipos de mapas.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Sistemas de coordenadas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La escala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Mapas digitales para el GPS</w:t>
      </w: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</w:t>
      </w: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s-ES"/>
        </w:rPr>
        <w:t>Tema 2.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“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Principios de funcionamiento del sistema GPS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”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Antecedentes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Fundamentos y descripción del sistema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Aplicaciones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Aspectos relativos a la precisión del GPS</w:t>
      </w: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</w:t>
      </w: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s-ES"/>
        </w:rPr>
        <w:t>Tema 3.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 “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Configuración, opciones y utilización del GPS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”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 xml:space="preserve">Conceptos previos: </w:t>
      </w:r>
      <w:proofErr w:type="spellStart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Waypoint</w:t>
      </w:r>
      <w:proofErr w:type="spellEnd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-</w:t>
      </w:r>
      <w:proofErr w:type="spellStart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track</w:t>
      </w:r>
      <w:proofErr w:type="spellEnd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-ruta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Pantallas de trabajo de nuestro GPS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Configuración y opciones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Navegación con el GPS. Operaciones fundamentales</w:t>
      </w: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</w:t>
      </w:r>
    </w:p>
    <w:p w:rsidR="00635A5B" w:rsidRPr="00635A5B" w:rsidRDefault="00635A5B" w:rsidP="00635A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s-ES"/>
        </w:rPr>
        <w:t>Tema 4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. 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   “</w:t>
      </w: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Software para GPS. BASECAMP y MAPINSTALL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”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Gestión de mapas. MAPINSTALL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Utilización de BASECAMP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Opciones y configuración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 xml:space="preserve">Creación y edición de </w:t>
      </w:r>
      <w:proofErr w:type="spellStart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tracks</w:t>
      </w:r>
      <w:proofErr w:type="spellEnd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waypoints</w:t>
      </w:r>
      <w:proofErr w:type="spellEnd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 xml:space="preserve"> y rutas</w:t>
      </w:r>
    </w:p>
    <w:p w:rsidR="00635A5B" w:rsidRPr="00635A5B" w:rsidRDefault="00635A5B" w:rsidP="00635A5B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 xml:space="preserve">Otras fuentes de información. Visor </w:t>
      </w:r>
      <w:proofErr w:type="spellStart"/>
      <w:r w:rsidRPr="00635A5B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Iberpix</w:t>
      </w:r>
      <w:proofErr w:type="spellEnd"/>
    </w:p>
    <w:p w:rsidR="00635A5B" w:rsidRPr="0005709D" w:rsidRDefault="00635A5B" w:rsidP="00635A5B">
      <w:pPr>
        <w:rPr>
          <w:rFonts w:ascii="Verdana" w:hAnsi="Verdana"/>
          <w:sz w:val="28"/>
          <w:szCs w:val="28"/>
          <w:u w:val="single"/>
        </w:rPr>
      </w:pPr>
    </w:p>
    <w:p w:rsidR="0005709D" w:rsidRPr="0005709D" w:rsidRDefault="0005709D" w:rsidP="0005709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  <w:u w:val="single"/>
          <w:lang w:eastAsia="es-ES"/>
        </w:rPr>
      </w:pPr>
      <w:r w:rsidRPr="0005709D"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eastAsia="es-ES"/>
        </w:rPr>
        <w:t>Material q</w:t>
      </w:r>
      <w:r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eastAsia="es-ES"/>
        </w:rPr>
        <w:t>ue debe aportar el participante</w:t>
      </w:r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Muy recomendable GPS, en caso de no tener nosotros te proporcionamos uno.</w:t>
      </w:r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Ordenador portátil</w:t>
      </w:r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Para la salida de campo: mochila, ropa de abrigo, comida y agua, chubasquero o Gore-Tex, gorro, gafas de sol y guantes</w:t>
      </w:r>
      <w:r w:rsidRPr="0005709D">
        <w:rPr>
          <w:rFonts w:ascii="Calibri" w:eastAsia="Times New Roman" w:hAnsi="Calibri" w:cs="Arial"/>
          <w:color w:val="222222"/>
          <w:sz w:val="19"/>
          <w:szCs w:val="19"/>
          <w:lang w:eastAsia="es-ES"/>
        </w:rPr>
        <w:t>.</w:t>
      </w:r>
    </w:p>
    <w:p w:rsidR="0005709D" w:rsidRPr="0005709D" w:rsidRDefault="0005709D" w:rsidP="0005709D">
      <w:pPr>
        <w:shd w:val="clear" w:color="auto" w:fill="FFFFFF"/>
        <w:spacing w:after="0" w:line="240" w:lineRule="auto"/>
        <w:rPr>
          <w:rFonts w:ascii="Verdana" w:hAnsi="Verdana"/>
          <w:sz w:val="28"/>
          <w:szCs w:val="28"/>
          <w:u w:val="single"/>
        </w:rPr>
      </w:pPr>
    </w:p>
    <w:p w:rsidR="0005709D" w:rsidRPr="0005709D" w:rsidRDefault="0005709D" w:rsidP="000570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u w:val="single"/>
          <w:lang w:eastAsia="es-ES"/>
        </w:rPr>
      </w:pPr>
      <w:r w:rsidRPr="0005709D">
        <w:rPr>
          <w:rFonts w:ascii="Verdana" w:hAnsi="Verdana"/>
          <w:b/>
          <w:sz w:val="28"/>
          <w:szCs w:val="28"/>
          <w:u w:val="single"/>
        </w:rPr>
        <w:t xml:space="preserve">El curso </w:t>
      </w:r>
      <w:r w:rsidRPr="0005709D"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eastAsia="es-ES"/>
        </w:rPr>
        <w:t>i</w:t>
      </w:r>
      <w:r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eastAsia="es-ES"/>
        </w:rPr>
        <w:t>ncluye</w:t>
      </w:r>
      <w:bookmarkStart w:id="0" w:name="_GoBack"/>
      <w:bookmarkEnd w:id="0"/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Título de guía de montaña(</w:t>
      </w: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Para la salida practica ratio máx</w:t>
      </w:r>
      <w:r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imo de 7 participantes por guía)</w:t>
      </w:r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Cartografía digital.</w:t>
      </w:r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Documentación especifica del curso: contenidos teóricos y ejercicios prácticos.</w:t>
      </w:r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Seguro de accidentes.</w:t>
      </w:r>
    </w:p>
    <w:p w:rsidR="0005709D" w:rsidRPr="0005709D" w:rsidRDefault="0005709D" w:rsidP="0005709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ES"/>
        </w:rPr>
      </w:pPr>
      <w:r w:rsidRPr="0005709D">
        <w:rPr>
          <w:rFonts w:ascii="Verdana" w:eastAsia="Times New Roman" w:hAnsi="Verdana" w:cs="Arial"/>
          <w:color w:val="222222"/>
          <w:sz w:val="24"/>
          <w:szCs w:val="24"/>
          <w:lang w:eastAsia="es-ES"/>
        </w:rPr>
        <w:t>Seguro de R.C</w:t>
      </w:r>
    </w:p>
    <w:p w:rsidR="0005709D" w:rsidRPr="00635A5B" w:rsidRDefault="0005709D" w:rsidP="00635A5B">
      <w:pPr>
        <w:rPr>
          <w:rFonts w:ascii="Verdana" w:hAnsi="Verdana"/>
          <w:sz w:val="28"/>
          <w:szCs w:val="28"/>
        </w:rPr>
      </w:pPr>
    </w:p>
    <w:sectPr w:rsidR="0005709D" w:rsidRPr="00635A5B" w:rsidSect="0005709D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3B6"/>
    <w:multiLevelType w:val="hybridMultilevel"/>
    <w:tmpl w:val="DA0CA522"/>
    <w:lvl w:ilvl="0" w:tplc="533EFE84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B"/>
    <w:rsid w:val="0005709D"/>
    <w:rsid w:val="00635A5B"/>
    <w:rsid w:val="00D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35A5B"/>
  </w:style>
  <w:style w:type="paragraph" w:styleId="Prrafodelista">
    <w:name w:val="List Paragraph"/>
    <w:basedOn w:val="Normal"/>
    <w:uiPriority w:val="34"/>
    <w:qFormat/>
    <w:rsid w:val="0005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35A5B"/>
  </w:style>
  <w:style w:type="paragraph" w:styleId="Prrafodelista">
    <w:name w:val="List Paragraph"/>
    <w:basedOn w:val="Normal"/>
    <w:uiPriority w:val="34"/>
    <w:qFormat/>
    <w:rsid w:val="0005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Altatorre02</dc:creator>
  <cp:lastModifiedBy>Altatorre02</cp:lastModifiedBy>
  <cp:revision>1</cp:revision>
  <dcterms:created xsi:type="dcterms:W3CDTF">2016-01-18T09:07:00Z</dcterms:created>
  <dcterms:modified xsi:type="dcterms:W3CDTF">2016-01-18T10:28:00Z</dcterms:modified>
</cp:coreProperties>
</file>